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7B355" w14:textId="77777777" w:rsidR="0031144A" w:rsidRPr="00D329C6" w:rsidRDefault="0031144A" w:rsidP="001A58E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329C6">
        <w:rPr>
          <w:rFonts w:ascii="Times New Roman" w:hAnsi="Times New Roman" w:cs="Times New Roman"/>
          <w:b/>
          <w:sz w:val="24"/>
          <w:szCs w:val="24"/>
        </w:rPr>
        <w:t>Supplemental material</w:t>
      </w:r>
    </w:p>
    <w:p w14:paraId="7F37A369" w14:textId="77777777" w:rsidR="0031144A" w:rsidRDefault="0031144A" w:rsidP="001A58ED">
      <w:pPr>
        <w:pStyle w:val="a7"/>
        <w:jc w:val="center"/>
        <w:rPr>
          <w:rFonts w:hint="eastAsia"/>
        </w:rPr>
      </w:pPr>
    </w:p>
    <w:p w14:paraId="47F7FAD2" w14:textId="179C226F" w:rsidR="003C23B0" w:rsidRPr="003C23B0" w:rsidRDefault="003C23B0" w:rsidP="003C23B0">
      <w:pPr>
        <w:pStyle w:val="a7"/>
        <w:jc w:val="center"/>
        <w:rPr>
          <w:rFonts w:hint="eastAsia"/>
        </w:rPr>
      </w:pPr>
      <w:r w:rsidRPr="003C23B0">
        <w:rPr>
          <w:rFonts w:hint="eastAsia"/>
          <w:noProof/>
        </w:rPr>
        <w:drawing>
          <wp:inline distT="0" distB="0" distL="0" distR="0" wp14:anchorId="658F5D37" wp14:editId="3E3E9B6C">
            <wp:extent cx="5274310" cy="3512820"/>
            <wp:effectExtent l="0" t="0" r="2540" b="0"/>
            <wp:docPr id="84020038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4E3B1" w14:textId="4AD1A8F5" w:rsidR="00C3252F" w:rsidRDefault="00C3252F" w:rsidP="001A58ED">
      <w:pPr>
        <w:pStyle w:val="a7"/>
        <w:jc w:val="center"/>
        <w:rPr>
          <w:rFonts w:hint="eastAsia"/>
        </w:rPr>
      </w:pPr>
    </w:p>
    <w:p w14:paraId="491FAA2F" w14:textId="14A2A485" w:rsidR="00C86AE4" w:rsidRPr="001753A0" w:rsidRDefault="00C3252F" w:rsidP="001A58ED">
      <w:pPr>
        <w:jc w:val="center"/>
        <w:rPr>
          <w:rFonts w:ascii="Times New Roman" w:hAnsi="Times New Roman" w:cs="Times New Roman"/>
        </w:rPr>
      </w:pPr>
      <w:r w:rsidRPr="0069734E">
        <w:rPr>
          <w:rFonts w:ascii="Times New Roman" w:hAnsi="Times New Roman" w:cs="Times New Roman"/>
          <w:b/>
          <w:bCs/>
        </w:rPr>
        <w:t>Fig</w:t>
      </w:r>
      <w:r w:rsidR="005E219E">
        <w:rPr>
          <w:rFonts w:ascii="Times New Roman" w:hAnsi="Times New Roman" w:cs="Times New Roman" w:hint="eastAsia"/>
          <w:b/>
          <w:bCs/>
        </w:rPr>
        <w:t>ure</w:t>
      </w:r>
      <w:r w:rsidRPr="0069734E">
        <w:rPr>
          <w:rFonts w:ascii="Times New Roman" w:hAnsi="Times New Roman" w:cs="Times New Roman"/>
          <w:b/>
          <w:bCs/>
        </w:rPr>
        <w:t xml:space="preserve"> S1</w:t>
      </w:r>
      <w:r w:rsidR="0069734E" w:rsidRPr="0069734E">
        <w:rPr>
          <w:rFonts w:ascii="Times New Roman" w:hAnsi="Times New Roman" w:cs="Times New Roman" w:hint="eastAsia"/>
          <w:b/>
          <w:bCs/>
        </w:rPr>
        <w:t>.</w:t>
      </w:r>
      <w:bookmarkStart w:id="0" w:name="_Hlk218021981"/>
      <w:r w:rsidR="001753A0" w:rsidRPr="0069734E">
        <w:rPr>
          <w:rFonts w:ascii="Times New Roman" w:hAnsi="Times New Roman" w:cs="Times New Roman"/>
          <w:b/>
          <w:bCs/>
        </w:rPr>
        <w:t xml:space="preserve"> Immune cell landscape of peripheral blood mononuclear cells (PBMCs) and tumors in HCC patients.</w:t>
      </w:r>
      <w:r w:rsidR="001753A0" w:rsidRPr="001753A0">
        <w:rPr>
          <w:rFonts w:ascii="Times New Roman" w:hAnsi="Times New Roman" w:cs="Times New Roman"/>
        </w:rPr>
        <w:t xml:space="preserve"> (A) UMAP visualization of cells transcriptomes in tumor and PBMCs from HCC patients. (B) The expression levels of the signature gene for each cluster. (C) </w:t>
      </w:r>
      <w:r w:rsidR="003C23B0" w:rsidRPr="003C23B0">
        <w:rPr>
          <w:rFonts w:ascii="Times New Roman" w:hAnsi="Times New Roman" w:cs="Times New Roman" w:hint="eastAsia"/>
        </w:rPr>
        <w:t xml:space="preserve">Proportions of various immune cell subsets in the preoperative tumor microenvironment and peripheral blood of patients </w:t>
      </w:r>
      <w:r w:rsidR="003C23B0">
        <w:rPr>
          <w:rFonts w:ascii="Times New Roman" w:hAnsi="Times New Roman" w:cs="Times New Roman" w:hint="eastAsia"/>
        </w:rPr>
        <w:t xml:space="preserve">before </w:t>
      </w:r>
      <w:r w:rsidR="003C23B0" w:rsidRPr="003C23B0">
        <w:rPr>
          <w:rFonts w:ascii="Times New Roman" w:hAnsi="Times New Roman" w:cs="Times New Roman" w:hint="eastAsia"/>
        </w:rPr>
        <w:t xml:space="preserve">MTT </w:t>
      </w:r>
      <w:r w:rsidR="003C23B0">
        <w:rPr>
          <w:rFonts w:ascii="Times New Roman" w:hAnsi="Times New Roman" w:cs="Times New Roman" w:hint="eastAsia"/>
        </w:rPr>
        <w:t>or</w:t>
      </w:r>
      <w:r w:rsidR="003C23B0" w:rsidRPr="003C23B0">
        <w:rPr>
          <w:rFonts w:ascii="Times New Roman" w:hAnsi="Times New Roman" w:cs="Times New Roman" w:hint="eastAsia"/>
        </w:rPr>
        <w:t xml:space="preserve"> RFA</w:t>
      </w:r>
      <w:r w:rsidR="001753A0" w:rsidRPr="001753A0">
        <w:rPr>
          <w:rFonts w:ascii="Times New Roman" w:hAnsi="Times New Roman" w:cs="Times New Roman"/>
        </w:rPr>
        <w:t>.</w:t>
      </w:r>
      <w:r w:rsidR="003C23B0">
        <w:rPr>
          <w:rFonts w:ascii="Times New Roman" w:hAnsi="Times New Roman" w:cs="Times New Roman" w:hint="eastAsia"/>
        </w:rPr>
        <w:t xml:space="preserve"> </w:t>
      </w:r>
    </w:p>
    <w:bookmarkEnd w:id="0"/>
    <w:p w14:paraId="5ED09F58" w14:textId="77777777" w:rsidR="00C3252F" w:rsidRPr="001753A0" w:rsidRDefault="00C3252F" w:rsidP="001A58ED">
      <w:pPr>
        <w:jc w:val="center"/>
        <w:rPr>
          <w:rFonts w:hint="eastAsia"/>
        </w:rPr>
      </w:pPr>
    </w:p>
    <w:p w14:paraId="527ED697" w14:textId="4B4C9606" w:rsidR="005E219E" w:rsidRPr="005E219E" w:rsidRDefault="005E219E" w:rsidP="005E219E">
      <w:pPr>
        <w:jc w:val="center"/>
        <w:rPr>
          <w:rFonts w:hint="eastAsia"/>
        </w:rPr>
      </w:pPr>
      <w:r w:rsidRPr="005E219E">
        <w:rPr>
          <w:rFonts w:hint="eastAsia"/>
          <w:noProof/>
        </w:rPr>
        <w:lastRenderedPageBreak/>
        <w:drawing>
          <wp:inline distT="0" distB="0" distL="0" distR="0" wp14:anchorId="42B91C48" wp14:editId="7FDEF7B6">
            <wp:extent cx="5274310" cy="6149975"/>
            <wp:effectExtent l="0" t="0" r="2540" b="3175"/>
            <wp:docPr id="36042167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4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D4F77" w14:textId="1C815B7B" w:rsidR="00523FA5" w:rsidRPr="001753A0" w:rsidRDefault="005E219E" w:rsidP="00523FA5">
      <w:pPr>
        <w:jc w:val="center"/>
        <w:rPr>
          <w:rFonts w:ascii="Times New Roman" w:hAnsi="Times New Roman" w:cs="Times New Roman"/>
        </w:rPr>
      </w:pPr>
      <w:r w:rsidRPr="0069734E">
        <w:rPr>
          <w:rFonts w:ascii="Times New Roman" w:hAnsi="Times New Roman" w:cs="Times New Roman"/>
          <w:b/>
          <w:bCs/>
        </w:rPr>
        <w:t>Fig</w:t>
      </w:r>
      <w:r>
        <w:rPr>
          <w:rFonts w:ascii="Times New Roman" w:hAnsi="Times New Roman" w:cs="Times New Roman" w:hint="eastAsia"/>
          <w:b/>
          <w:bCs/>
        </w:rPr>
        <w:t>ure</w:t>
      </w:r>
      <w:r w:rsidR="00523FA5" w:rsidRPr="0069734E">
        <w:rPr>
          <w:rFonts w:ascii="Times New Roman" w:hAnsi="Times New Roman" w:cs="Times New Roman"/>
          <w:b/>
          <w:bCs/>
        </w:rPr>
        <w:t xml:space="preserve"> S</w:t>
      </w:r>
      <w:r w:rsidR="00523FA5">
        <w:rPr>
          <w:rFonts w:ascii="Times New Roman" w:hAnsi="Times New Roman" w:cs="Times New Roman" w:hint="eastAsia"/>
          <w:b/>
          <w:bCs/>
        </w:rPr>
        <w:t>2</w:t>
      </w:r>
      <w:r w:rsidR="00523FA5" w:rsidRPr="0069734E">
        <w:rPr>
          <w:rFonts w:ascii="Times New Roman" w:hAnsi="Times New Roman" w:cs="Times New Roman" w:hint="eastAsia"/>
          <w:b/>
          <w:bCs/>
        </w:rPr>
        <w:t>.</w:t>
      </w:r>
      <w:r w:rsidR="00523FA5" w:rsidRPr="0069734E">
        <w:rPr>
          <w:rFonts w:ascii="Times New Roman" w:hAnsi="Times New Roman" w:cs="Times New Roman"/>
          <w:b/>
          <w:bCs/>
        </w:rPr>
        <w:t xml:space="preserve"> </w:t>
      </w:r>
      <w:r w:rsidR="00523FA5" w:rsidRPr="00523FA5">
        <w:rPr>
          <w:rFonts w:ascii="Times New Roman" w:eastAsia="等线" w:hAnsi="Times New Roman" w:cs="Times New Roman"/>
          <w:b/>
          <w:bCs/>
          <w:kern w:val="0"/>
          <w:sz w:val="20"/>
          <w:szCs w:val="20"/>
          <w:lang w:eastAsia="en-US"/>
        </w:rPr>
        <w:t>MTT promoted the maturation of DCs</w:t>
      </w:r>
      <w:r w:rsidR="00523FA5" w:rsidRPr="00523FA5">
        <w:rPr>
          <w:rFonts w:ascii="等线" w:eastAsia="等线" w:hAnsi="等线" w:cs="Times New Roman" w:hint="eastAsia"/>
          <w:b/>
          <w:bCs/>
          <w:kern w:val="0"/>
          <w:sz w:val="20"/>
          <w:szCs w:val="20"/>
        </w:rPr>
        <w:t>,</w:t>
      </w:r>
      <w:r w:rsidR="00523FA5" w:rsidRPr="00523FA5">
        <w:rPr>
          <w:rFonts w:ascii="Times New Roman" w:eastAsia="等线" w:hAnsi="Times New Roman" w:cs="Times New Roman"/>
          <w:b/>
          <w:bCs/>
          <w:kern w:val="0"/>
          <w:sz w:val="20"/>
          <w:szCs w:val="20"/>
          <w:lang w:eastAsia="en-US"/>
        </w:rPr>
        <w:t xml:space="preserve"> NK cell cytotoxicity, and plasma cell differentiation.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(A) Heatmap showing the expression levels markers associated with the maturation of DCs. (</w:t>
      </w:r>
      <w:r w:rsid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>B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) Violin plots showed the expression levels of</w:t>
      </w:r>
      <w:r w:rsidR="00523FA5" w:rsidRP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 xml:space="preserve"> </w:t>
      </w:r>
      <w:r w:rsidR="00523FA5" w:rsidRPr="00523FA5">
        <w:rPr>
          <w:rFonts w:ascii="Times New Roman" w:eastAsia="等线" w:hAnsi="Times New Roman" w:cs="Times New Roman"/>
          <w:i/>
          <w:kern w:val="0"/>
          <w:sz w:val="20"/>
          <w:szCs w:val="20"/>
          <w:lang w:eastAsia="en-US"/>
        </w:rPr>
        <w:t>GMZB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and </w:t>
      </w:r>
      <w:r w:rsidR="00523FA5" w:rsidRPr="00523FA5">
        <w:rPr>
          <w:rFonts w:ascii="Times New Roman" w:eastAsia="等线" w:hAnsi="Times New Roman" w:cs="Times New Roman"/>
          <w:i/>
          <w:kern w:val="0"/>
          <w:sz w:val="20"/>
          <w:szCs w:val="20"/>
          <w:lang w:eastAsia="en-US"/>
        </w:rPr>
        <w:t>PRF1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in NK cells from tumor and in PBMCs at different time points. The P-values were calculated using R package of </w:t>
      </w:r>
      <w:proofErr w:type="spellStart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ggsignif</w:t>
      </w:r>
      <w:proofErr w:type="spellEnd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(version 0.6.4). (</w:t>
      </w:r>
      <w:r w:rsid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>C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) The top 20 upregulated pathways of B cells 7 days after the MTT versus B cells at baseline in PMBCs were identified using the R package </w:t>
      </w:r>
      <w:proofErr w:type="spellStart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fgsea</w:t>
      </w:r>
      <w:proofErr w:type="spellEnd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along with the GOBP gene sets. (</w:t>
      </w:r>
      <w:r w:rsid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>D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) UMAP visualization of B cells transcriptomes in tumor and PBMCs from HCC patients. (</w:t>
      </w:r>
      <w:r w:rsid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>E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) The proportion of naïve B cells (B_TCL1A_1, B_TCL1A_2 and B_TCL1A_3), memory B cells (B_AIM2) and plasma cells (Plasma cell and </w:t>
      </w:r>
      <w:proofErr w:type="spellStart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Plasmablast</w:t>
      </w:r>
      <w:proofErr w:type="spellEnd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) from PBMCs at baseline, 7 days and 30 days after MTT</w:t>
      </w:r>
      <w:r w:rsidR="00523FA5" w:rsidRP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 xml:space="preserve"> or RFA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. Student’s two tailed t-test was used. *P &lt; 0.05. (</w:t>
      </w:r>
      <w:r w:rsid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>F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) The top 5 upregulated pathways of T cells 7 days </w:t>
      </w:r>
      <w:r w:rsidR="00523FA5" w:rsidRP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>in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MTT</w:t>
      </w:r>
      <w:r w:rsidR="00523FA5" w:rsidRP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 xml:space="preserve"> group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versus T cells at </w:t>
      </w:r>
      <w:r w:rsidR="00523FA5" w:rsidRPr="00523FA5">
        <w:rPr>
          <w:rFonts w:ascii="Times New Roman" w:eastAsia="等线" w:hAnsi="Times New Roman" w:cs="Times New Roman" w:hint="eastAsia"/>
          <w:kern w:val="0"/>
          <w:sz w:val="20"/>
          <w:szCs w:val="20"/>
        </w:rPr>
        <w:t>RFA group</w:t>
      </w:r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in PMBCs were identified using the R package </w:t>
      </w:r>
      <w:proofErr w:type="spellStart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>fgsea</w:t>
      </w:r>
      <w:proofErr w:type="spellEnd"/>
      <w:r w:rsidR="00523FA5" w:rsidRPr="00523FA5">
        <w:rPr>
          <w:rFonts w:ascii="Times New Roman" w:eastAsia="等线" w:hAnsi="Times New Roman" w:cs="Times New Roman"/>
          <w:kern w:val="0"/>
          <w:sz w:val="20"/>
          <w:szCs w:val="20"/>
          <w:lang w:eastAsia="en-US"/>
        </w:rPr>
        <w:t xml:space="preserve"> along with the GOBP gene sets.</w:t>
      </w:r>
    </w:p>
    <w:p w14:paraId="52309B7F" w14:textId="77777777" w:rsidR="00523FA5" w:rsidRPr="00523FA5" w:rsidRDefault="00523FA5" w:rsidP="00523FA5">
      <w:pPr>
        <w:jc w:val="center"/>
        <w:rPr>
          <w:rFonts w:hint="eastAsia"/>
        </w:rPr>
      </w:pPr>
    </w:p>
    <w:p w14:paraId="35CA8E45" w14:textId="694511C8" w:rsidR="003C23B0" w:rsidRPr="003C23B0" w:rsidRDefault="003C23B0" w:rsidP="003C23B0">
      <w:pPr>
        <w:jc w:val="center"/>
        <w:rPr>
          <w:rFonts w:hint="eastAsia"/>
        </w:rPr>
      </w:pPr>
      <w:bookmarkStart w:id="1" w:name="_Hlk218025298"/>
      <w:r w:rsidRPr="003C23B0">
        <w:rPr>
          <w:rFonts w:hint="eastAsia"/>
          <w:noProof/>
        </w:rPr>
        <w:drawing>
          <wp:inline distT="0" distB="0" distL="0" distR="0" wp14:anchorId="3FC9A4F8" wp14:editId="7286F3A9">
            <wp:extent cx="5274310" cy="3151505"/>
            <wp:effectExtent l="0" t="0" r="2540" b="0"/>
            <wp:docPr id="4265456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095A4" w14:textId="1E9ADF7A" w:rsidR="00C3252F" w:rsidRDefault="005E219E" w:rsidP="001A58ED">
      <w:pPr>
        <w:jc w:val="center"/>
        <w:rPr>
          <w:rFonts w:hint="eastAsia"/>
        </w:rPr>
      </w:pPr>
      <w:r w:rsidRPr="0069734E">
        <w:rPr>
          <w:rFonts w:ascii="Times New Roman" w:hAnsi="Times New Roman" w:cs="Times New Roman"/>
          <w:b/>
          <w:bCs/>
        </w:rPr>
        <w:t>Fig</w:t>
      </w:r>
      <w:r>
        <w:rPr>
          <w:rFonts w:ascii="Times New Roman" w:hAnsi="Times New Roman" w:cs="Times New Roman" w:hint="eastAsia"/>
          <w:b/>
          <w:bCs/>
        </w:rPr>
        <w:t>ure</w:t>
      </w:r>
      <w:r w:rsidR="003C23B0" w:rsidRPr="0069734E">
        <w:rPr>
          <w:rFonts w:ascii="Times New Roman" w:hAnsi="Times New Roman" w:cs="Times New Roman"/>
          <w:b/>
          <w:bCs/>
        </w:rPr>
        <w:t xml:space="preserve"> S</w:t>
      </w:r>
      <w:r>
        <w:rPr>
          <w:rFonts w:ascii="Times New Roman" w:hAnsi="Times New Roman" w:cs="Times New Roman" w:hint="eastAsia"/>
          <w:b/>
          <w:bCs/>
        </w:rPr>
        <w:t>3</w:t>
      </w:r>
      <w:r w:rsidR="003C23B0" w:rsidRPr="0069734E">
        <w:rPr>
          <w:rFonts w:ascii="Times New Roman" w:hAnsi="Times New Roman" w:cs="Times New Roman" w:hint="eastAsia"/>
          <w:b/>
          <w:bCs/>
        </w:rPr>
        <w:t>.</w:t>
      </w:r>
      <w:r w:rsidR="003C23B0">
        <w:rPr>
          <w:rFonts w:ascii="Times New Roman" w:hAnsi="Times New Roman" w:cs="Times New Roman" w:hint="eastAsia"/>
          <w:b/>
          <w:bCs/>
        </w:rPr>
        <w:t xml:space="preserve"> MTT promoted the </w:t>
      </w:r>
      <w:r w:rsidR="003C23B0" w:rsidRPr="003C23B0">
        <w:rPr>
          <w:rFonts w:ascii="Times New Roman" w:hAnsi="Times New Roman" w:cs="Times New Roman"/>
          <w:b/>
          <w:bCs/>
        </w:rPr>
        <w:t>infiltration of CX3CR1⁺ T cells into tumors.</w:t>
      </w:r>
      <w:r w:rsidR="003C23B0">
        <w:rPr>
          <w:rFonts w:ascii="Times New Roman" w:hAnsi="Times New Roman" w:cs="Times New Roman" w:hint="eastAsia"/>
          <w:b/>
          <w:bCs/>
        </w:rPr>
        <w:t xml:space="preserve"> </w:t>
      </w:r>
      <w:r w:rsidR="005A4967" w:rsidRPr="005A4967">
        <w:rPr>
          <w:rFonts w:ascii="Times New Roman" w:hAnsi="Times New Roman" w:cs="Times New Roman" w:hint="eastAsia"/>
        </w:rPr>
        <w:t xml:space="preserve">(A) The top 10 upregulated pathways in clusters of CD8_GZMB and CD4_GZMB versus other clusters were identified using the R package </w:t>
      </w:r>
      <w:proofErr w:type="spellStart"/>
      <w:r w:rsidR="005A4967" w:rsidRPr="005A4967">
        <w:rPr>
          <w:rFonts w:ascii="Times New Roman" w:hAnsi="Times New Roman" w:cs="Times New Roman" w:hint="eastAsia"/>
        </w:rPr>
        <w:t>fgsea</w:t>
      </w:r>
      <w:proofErr w:type="spellEnd"/>
      <w:r w:rsidR="005A4967" w:rsidRPr="005A4967">
        <w:rPr>
          <w:rFonts w:ascii="Times New Roman" w:hAnsi="Times New Roman" w:cs="Times New Roman" w:hint="eastAsia"/>
        </w:rPr>
        <w:t xml:space="preserve"> along with the KEGG gene sets.</w:t>
      </w:r>
      <w:r w:rsidR="005A4967">
        <w:rPr>
          <w:rFonts w:ascii="Times New Roman" w:hAnsi="Times New Roman" w:cs="Times New Roman" w:hint="eastAsia"/>
        </w:rPr>
        <w:t xml:space="preserve"> </w:t>
      </w:r>
      <w:r w:rsidR="005A4967" w:rsidRPr="005A4967">
        <w:rPr>
          <w:rFonts w:ascii="Times New Roman" w:hAnsi="Times New Roman" w:cs="Times New Roman" w:hint="eastAsia"/>
        </w:rPr>
        <w:t>(</w:t>
      </w:r>
      <w:r w:rsidR="005A4967">
        <w:rPr>
          <w:rFonts w:ascii="Times New Roman" w:hAnsi="Times New Roman" w:cs="Times New Roman" w:hint="eastAsia"/>
        </w:rPr>
        <w:t>B</w:t>
      </w:r>
      <w:r w:rsidR="005A4967" w:rsidRPr="005A4967">
        <w:rPr>
          <w:rFonts w:ascii="Times New Roman" w:hAnsi="Times New Roman" w:cs="Times New Roman" w:hint="eastAsia"/>
        </w:rPr>
        <w:t>) Schematic diagram of the co-culture. CX3CR1</w:t>
      </w:r>
      <w:r w:rsidR="005A4967" w:rsidRPr="006964E2">
        <w:rPr>
          <w:rFonts w:ascii="Times New Roman" w:hAnsi="Times New Roman" w:cs="Times New Roman" w:hint="eastAsia"/>
          <w:vertAlign w:val="superscript"/>
        </w:rPr>
        <w:t>-</w:t>
      </w:r>
      <w:r w:rsidR="005A4967" w:rsidRPr="005A4967">
        <w:rPr>
          <w:rFonts w:ascii="Times New Roman" w:hAnsi="Times New Roman" w:cs="Times New Roman" w:hint="eastAsia"/>
        </w:rPr>
        <w:t>CD8</w:t>
      </w:r>
      <w:r w:rsidR="005A4967" w:rsidRPr="006964E2">
        <w:rPr>
          <w:rFonts w:ascii="Times New Roman" w:hAnsi="Times New Roman" w:cs="Times New Roman" w:hint="eastAsia"/>
          <w:vertAlign w:val="superscript"/>
        </w:rPr>
        <w:t>+</w:t>
      </w:r>
      <w:r w:rsidR="005A4967" w:rsidRPr="005A4967">
        <w:rPr>
          <w:rFonts w:ascii="Times New Roman" w:hAnsi="Times New Roman" w:cs="Times New Roman" w:hint="eastAsia"/>
        </w:rPr>
        <w:t xml:space="preserve"> T cells and CX3CR1</w:t>
      </w:r>
      <w:r w:rsidR="005A4967" w:rsidRPr="006964E2">
        <w:rPr>
          <w:rFonts w:ascii="Times New Roman" w:hAnsi="Times New Roman" w:cs="Times New Roman" w:hint="eastAsia"/>
          <w:vertAlign w:val="superscript"/>
        </w:rPr>
        <w:t>+</w:t>
      </w:r>
      <w:r w:rsidR="005A4967" w:rsidRPr="005A4967">
        <w:rPr>
          <w:rFonts w:ascii="Times New Roman" w:hAnsi="Times New Roman" w:cs="Times New Roman" w:hint="eastAsia"/>
        </w:rPr>
        <w:t>CD8</w:t>
      </w:r>
      <w:r w:rsidR="005A4967" w:rsidRPr="006964E2">
        <w:rPr>
          <w:rFonts w:ascii="Times New Roman" w:hAnsi="Times New Roman" w:cs="Times New Roman" w:hint="eastAsia"/>
          <w:vertAlign w:val="superscript"/>
        </w:rPr>
        <w:t>+</w:t>
      </w:r>
      <w:r w:rsidR="005A4967" w:rsidRPr="005A4967">
        <w:rPr>
          <w:rFonts w:ascii="Times New Roman" w:hAnsi="Times New Roman" w:cs="Times New Roman" w:hint="eastAsia"/>
        </w:rPr>
        <w:t xml:space="preserve"> T cells were labeled with CFSE and co-cultured with or without Hepa1-6 tumor cells in a </w:t>
      </w:r>
      <w:proofErr w:type="spellStart"/>
      <w:r w:rsidR="005A4967" w:rsidRPr="005A4967">
        <w:rPr>
          <w:rFonts w:ascii="Times New Roman" w:hAnsi="Times New Roman" w:cs="Times New Roman" w:hint="eastAsia"/>
        </w:rPr>
        <w:t>transwell</w:t>
      </w:r>
      <w:proofErr w:type="spellEnd"/>
      <w:r w:rsidR="005A4967" w:rsidRPr="005A4967">
        <w:rPr>
          <w:rFonts w:ascii="Times New Roman" w:hAnsi="Times New Roman" w:cs="Times New Roman" w:hint="eastAsia"/>
        </w:rPr>
        <w:t xml:space="preserve"> system for 5 h. The number of T cells in the lower chamber was measured using flow cytometry. (</w:t>
      </w:r>
      <w:r w:rsidR="005A4967">
        <w:rPr>
          <w:rFonts w:ascii="Times New Roman" w:hAnsi="Times New Roman" w:cs="Times New Roman" w:hint="eastAsia"/>
        </w:rPr>
        <w:t>C</w:t>
      </w:r>
      <w:r w:rsidR="005A4967" w:rsidRPr="005A4967">
        <w:rPr>
          <w:rFonts w:ascii="Times New Roman" w:hAnsi="Times New Roman" w:cs="Times New Roman" w:hint="eastAsia"/>
        </w:rPr>
        <w:t>) The migration ratio was calculated by the ratio of the number of T cells in the lower chamber to the original number of T cells in the upper chamber. n=3. Unpaired student</w:t>
      </w:r>
      <w:proofErr w:type="gramStart"/>
      <w:r w:rsidR="005A4967" w:rsidRPr="005A4967">
        <w:rPr>
          <w:rFonts w:ascii="Times New Roman" w:hAnsi="Times New Roman" w:cs="Times New Roman" w:hint="eastAsia"/>
        </w:rPr>
        <w:t>’</w:t>
      </w:r>
      <w:proofErr w:type="gramEnd"/>
      <w:r w:rsidR="005A4967" w:rsidRPr="005A4967">
        <w:rPr>
          <w:rFonts w:ascii="Times New Roman" w:hAnsi="Times New Roman" w:cs="Times New Roman" w:hint="eastAsia"/>
        </w:rPr>
        <w:t>s t-test was used.</w:t>
      </w:r>
      <w:r w:rsidR="005A4967">
        <w:rPr>
          <w:rFonts w:ascii="Times New Roman" w:hAnsi="Times New Roman" w:cs="Times New Roman" w:hint="eastAsia"/>
        </w:rPr>
        <w:t xml:space="preserve"> (D) </w:t>
      </w:r>
      <w:r w:rsidR="005A4967" w:rsidRPr="005A4967">
        <w:rPr>
          <w:rFonts w:ascii="Times New Roman" w:hAnsi="Times New Roman" w:cs="Times New Roman" w:hint="eastAsia"/>
        </w:rPr>
        <w:t xml:space="preserve">A bilateral Hepa1-6 tumor model was established, where the right tumor served as the target lesion receiving MTT, and the left tumor, as the non-target lesion, was analyzed by flow cytometry to assess </w:t>
      </w:r>
      <w:r w:rsidR="005A4967">
        <w:rPr>
          <w:rFonts w:ascii="Times New Roman" w:hAnsi="Times New Roman" w:cs="Times New Roman" w:hint="eastAsia"/>
        </w:rPr>
        <w:t>the</w:t>
      </w:r>
      <w:r w:rsidR="005A4967" w:rsidRPr="005A4967">
        <w:rPr>
          <w:rFonts w:ascii="Times New Roman" w:hAnsi="Times New Roman" w:cs="Times New Roman" w:hint="eastAsia"/>
        </w:rPr>
        <w:t xml:space="preserve"> </w:t>
      </w:r>
      <w:r w:rsidR="005A4967">
        <w:rPr>
          <w:rFonts w:ascii="Times New Roman" w:hAnsi="Times New Roman" w:cs="Times New Roman" w:hint="eastAsia"/>
        </w:rPr>
        <w:t>numbers of CX3CR1</w:t>
      </w:r>
      <w:r w:rsidR="005A4967" w:rsidRPr="005A4967">
        <w:rPr>
          <w:rFonts w:ascii="Times New Roman" w:hAnsi="Times New Roman" w:cs="Times New Roman" w:hint="eastAsia"/>
          <w:vertAlign w:val="superscript"/>
        </w:rPr>
        <w:t>+</w:t>
      </w:r>
      <w:r w:rsidR="005A4967">
        <w:rPr>
          <w:rFonts w:ascii="Times New Roman" w:hAnsi="Times New Roman" w:cs="Times New Roman" w:hint="eastAsia"/>
        </w:rPr>
        <w:t>T cells 7 days after MTT</w:t>
      </w:r>
      <w:r w:rsidR="005A4967" w:rsidRPr="005A4967">
        <w:rPr>
          <w:rFonts w:ascii="Times New Roman" w:hAnsi="Times New Roman" w:cs="Times New Roman" w:hint="eastAsia"/>
        </w:rPr>
        <w:t>.</w:t>
      </w:r>
      <w:r w:rsidR="005A4967">
        <w:rPr>
          <w:rFonts w:ascii="Times New Roman" w:hAnsi="Times New Roman" w:cs="Times New Roman" w:hint="eastAsia"/>
        </w:rPr>
        <w:t xml:space="preserve"> </w:t>
      </w:r>
      <w:r w:rsidR="005A4967" w:rsidRPr="005A4967">
        <w:rPr>
          <w:rFonts w:ascii="Times New Roman" w:hAnsi="Times New Roman" w:cs="Times New Roman" w:hint="eastAsia"/>
        </w:rPr>
        <w:t>n=</w:t>
      </w:r>
      <w:r w:rsidR="005A4967">
        <w:rPr>
          <w:rFonts w:ascii="Times New Roman" w:hAnsi="Times New Roman" w:cs="Times New Roman" w:hint="eastAsia"/>
        </w:rPr>
        <w:t>5</w:t>
      </w:r>
      <w:r w:rsidR="005A4967" w:rsidRPr="005A4967">
        <w:rPr>
          <w:rFonts w:ascii="Times New Roman" w:hAnsi="Times New Roman" w:cs="Times New Roman" w:hint="eastAsia"/>
        </w:rPr>
        <w:t>. Unpaired student</w:t>
      </w:r>
      <w:proofErr w:type="gramStart"/>
      <w:r w:rsidR="005A4967" w:rsidRPr="005A4967">
        <w:rPr>
          <w:rFonts w:ascii="Times New Roman" w:hAnsi="Times New Roman" w:cs="Times New Roman" w:hint="eastAsia"/>
        </w:rPr>
        <w:t>’</w:t>
      </w:r>
      <w:proofErr w:type="gramEnd"/>
      <w:r w:rsidR="005A4967" w:rsidRPr="005A4967">
        <w:rPr>
          <w:rFonts w:ascii="Times New Roman" w:hAnsi="Times New Roman" w:cs="Times New Roman" w:hint="eastAsia"/>
        </w:rPr>
        <w:t>s t-test was used. *P &lt; 0.05, **P &lt; 0.01.</w:t>
      </w:r>
    </w:p>
    <w:bookmarkEnd w:id="1"/>
    <w:p w14:paraId="7069A9B0" w14:textId="77777777" w:rsidR="00C3252F" w:rsidRPr="00C3252F" w:rsidRDefault="00C3252F" w:rsidP="001A58ED">
      <w:pPr>
        <w:jc w:val="center"/>
        <w:rPr>
          <w:rFonts w:hint="eastAsia"/>
        </w:rPr>
      </w:pPr>
      <w:r w:rsidRPr="00C3252F">
        <w:rPr>
          <w:noProof/>
        </w:rPr>
        <w:lastRenderedPageBreak/>
        <w:drawing>
          <wp:inline distT="0" distB="0" distL="0" distR="0" wp14:anchorId="1305C95B" wp14:editId="600A7682">
            <wp:extent cx="5256000" cy="3841172"/>
            <wp:effectExtent l="0" t="0" r="1905" b="6985"/>
            <wp:docPr id="2" name="图片 2" descr="C:\Users\29545\AppData\Local\Temp\{4D9F2389-76B5-4BB7-B0C4-87F30A0B7697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9545\AppData\Local\Temp\{4D9F2389-76B5-4BB7-B0C4-87F30A0B7697}.t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000" cy="3841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FC18C" w14:textId="7F686561" w:rsidR="00C3252F" w:rsidRPr="00B41106" w:rsidRDefault="005E219E" w:rsidP="001A58ED">
      <w:pPr>
        <w:jc w:val="center"/>
        <w:rPr>
          <w:rFonts w:ascii="Times New Roman" w:hAnsi="Times New Roman" w:cs="Times New Roman"/>
        </w:rPr>
      </w:pPr>
      <w:r w:rsidRPr="0069734E">
        <w:rPr>
          <w:rFonts w:ascii="Times New Roman" w:hAnsi="Times New Roman" w:cs="Times New Roman"/>
          <w:b/>
          <w:bCs/>
        </w:rPr>
        <w:t>Fig</w:t>
      </w:r>
      <w:r>
        <w:rPr>
          <w:rFonts w:ascii="Times New Roman" w:hAnsi="Times New Roman" w:cs="Times New Roman" w:hint="eastAsia"/>
          <w:b/>
          <w:bCs/>
        </w:rPr>
        <w:t>ure</w:t>
      </w:r>
      <w:r w:rsidR="00C3252F" w:rsidRPr="0069734E">
        <w:rPr>
          <w:rFonts w:ascii="Times New Roman" w:hAnsi="Times New Roman" w:cs="Times New Roman"/>
          <w:b/>
          <w:bCs/>
        </w:rPr>
        <w:t xml:space="preserve"> S</w:t>
      </w:r>
      <w:r>
        <w:rPr>
          <w:rFonts w:ascii="Times New Roman" w:hAnsi="Times New Roman" w:cs="Times New Roman" w:hint="eastAsia"/>
          <w:b/>
          <w:bCs/>
        </w:rPr>
        <w:t>4</w:t>
      </w:r>
      <w:r w:rsidR="0069734E" w:rsidRPr="0069734E">
        <w:rPr>
          <w:rFonts w:ascii="Times New Roman" w:hAnsi="Times New Roman" w:cs="Times New Roman" w:hint="eastAsia"/>
          <w:b/>
          <w:bCs/>
        </w:rPr>
        <w:t>.</w:t>
      </w:r>
      <w:r w:rsidR="001753A0" w:rsidRPr="0069734E">
        <w:rPr>
          <w:rFonts w:ascii="Times New Roman" w:hAnsi="Times New Roman" w:cs="Times New Roman"/>
          <w:b/>
          <w:bCs/>
        </w:rPr>
        <w:t xml:space="preserve"> </w:t>
      </w:r>
      <w:r w:rsidR="00B41106" w:rsidRPr="0069734E">
        <w:rPr>
          <w:rFonts w:ascii="Times New Roman" w:hAnsi="Times New Roman" w:cs="Times New Roman"/>
          <w:b/>
          <w:bCs/>
        </w:rPr>
        <w:t xml:space="preserve">The TCR repertoire of tumor tissues and PBMCs. </w:t>
      </w:r>
      <w:r w:rsidR="00B41106" w:rsidRPr="00B41106">
        <w:rPr>
          <w:rFonts w:ascii="Times New Roman" w:hAnsi="Times New Roman" w:cs="Times New Roman"/>
        </w:rPr>
        <w:t>(A) No shared T-cell receptor (TCR) clonotypes were observed across patients. (B) Overlapping weighted repertoire dendrograms of TCR repertoires between PBMC clusters and tumor. (Red = Tumor repertoire; Blue = PBMC cluster repertoires).</w:t>
      </w:r>
    </w:p>
    <w:p w14:paraId="2BD0CE09" w14:textId="77777777" w:rsidR="00C3252F" w:rsidRDefault="00C3252F" w:rsidP="001A58ED">
      <w:pPr>
        <w:jc w:val="center"/>
        <w:rPr>
          <w:rFonts w:hint="eastAsia"/>
        </w:rPr>
      </w:pPr>
    </w:p>
    <w:p w14:paraId="03C67FF8" w14:textId="77777777" w:rsidR="00B41106" w:rsidRDefault="00B41106" w:rsidP="001A58ED">
      <w:pPr>
        <w:jc w:val="center"/>
        <w:rPr>
          <w:rFonts w:hint="eastAsia"/>
        </w:rPr>
      </w:pPr>
    </w:p>
    <w:p w14:paraId="281D8208" w14:textId="77777777" w:rsidR="00B41106" w:rsidRDefault="00B41106" w:rsidP="001A58ED">
      <w:pPr>
        <w:jc w:val="center"/>
        <w:rPr>
          <w:rFonts w:hint="eastAsia"/>
        </w:rPr>
      </w:pPr>
    </w:p>
    <w:p w14:paraId="4634987B" w14:textId="77777777" w:rsidR="00B41106" w:rsidRDefault="00B41106" w:rsidP="001A58ED">
      <w:pPr>
        <w:jc w:val="center"/>
        <w:rPr>
          <w:rFonts w:hint="eastAsia"/>
        </w:rPr>
      </w:pPr>
    </w:p>
    <w:p w14:paraId="73DFBB4D" w14:textId="77777777" w:rsidR="00B41106" w:rsidRDefault="00B41106" w:rsidP="001A58ED">
      <w:pPr>
        <w:jc w:val="center"/>
        <w:rPr>
          <w:rFonts w:hint="eastAsia"/>
        </w:rPr>
      </w:pPr>
    </w:p>
    <w:p w14:paraId="6F38A63E" w14:textId="77777777" w:rsidR="00377A8C" w:rsidRDefault="00377A8C" w:rsidP="001A58ED">
      <w:pPr>
        <w:jc w:val="center"/>
        <w:rPr>
          <w:rFonts w:hint="eastAsia"/>
        </w:rPr>
      </w:pPr>
    </w:p>
    <w:p w14:paraId="3F79FE02" w14:textId="77777777" w:rsidR="00377A8C" w:rsidRDefault="00377A8C" w:rsidP="001A58ED">
      <w:pPr>
        <w:jc w:val="center"/>
        <w:rPr>
          <w:rFonts w:hint="eastAsia"/>
        </w:rPr>
      </w:pPr>
    </w:p>
    <w:p w14:paraId="4DECB08D" w14:textId="77777777" w:rsidR="00377A8C" w:rsidRDefault="00377A8C" w:rsidP="001A58ED">
      <w:pPr>
        <w:jc w:val="center"/>
        <w:rPr>
          <w:rFonts w:hint="eastAsia"/>
        </w:rPr>
      </w:pPr>
    </w:p>
    <w:p w14:paraId="3FB747BE" w14:textId="77777777" w:rsidR="00377A8C" w:rsidRDefault="00377A8C" w:rsidP="001A58ED">
      <w:pPr>
        <w:jc w:val="center"/>
        <w:rPr>
          <w:rFonts w:hint="eastAsia"/>
        </w:rPr>
      </w:pPr>
    </w:p>
    <w:p w14:paraId="69330A07" w14:textId="77777777" w:rsidR="00377A8C" w:rsidRDefault="00377A8C" w:rsidP="001A58ED">
      <w:pPr>
        <w:jc w:val="center"/>
        <w:rPr>
          <w:rFonts w:hint="eastAsia"/>
        </w:rPr>
      </w:pPr>
    </w:p>
    <w:p w14:paraId="3DBDDDE5" w14:textId="77777777" w:rsidR="00377A8C" w:rsidRDefault="00377A8C" w:rsidP="001A58ED">
      <w:pPr>
        <w:jc w:val="center"/>
        <w:rPr>
          <w:rFonts w:hint="eastAsia"/>
        </w:rPr>
      </w:pPr>
    </w:p>
    <w:p w14:paraId="0222075D" w14:textId="77777777" w:rsidR="00377A8C" w:rsidRDefault="00377A8C" w:rsidP="001A58ED">
      <w:pPr>
        <w:jc w:val="center"/>
        <w:rPr>
          <w:rFonts w:hint="eastAsia"/>
        </w:rPr>
      </w:pPr>
    </w:p>
    <w:p w14:paraId="6A492F80" w14:textId="77777777" w:rsidR="00377A8C" w:rsidRDefault="00377A8C" w:rsidP="001A58ED">
      <w:pPr>
        <w:jc w:val="center"/>
        <w:rPr>
          <w:rFonts w:hint="eastAsia"/>
        </w:rPr>
      </w:pPr>
    </w:p>
    <w:p w14:paraId="438E64D9" w14:textId="77777777" w:rsidR="00377A8C" w:rsidRDefault="00377A8C" w:rsidP="001A58ED">
      <w:pPr>
        <w:jc w:val="center"/>
        <w:rPr>
          <w:rFonts w:hint="eastAsia"/>
        </w:rPr>
      </w:pPr>
    </w:p>
    <w:p w14:paraId="7A33E4D0" w14:textId="77777777" w:rsidR="00377A8C" w:rsidRDefault="00377A8C" w:rsidP="001A58ED">
      <w:pPr>
        <w:jc w:val="center"/>
        <w:rPr>
          <w:rFonts w:hint="eastAsia"/>
        </w:rPr>
      </w:pPr>
    </w:p>
    <w:p w14:paraId="656222B1" w14:textId="77777777" w:rsidR="00377A8C" w:rsidRDefault="00377A8C" w:rsidP="001A58ED">
      <w:pPr>
        <w:jc w:val="center"/>
        <w:rPr>
          <w:rFonts w:hint="eastAsia"/>
        </w:rPr>
      </w:pPr>
    </w:p>
    <w:p w14:paraId="3E2B0D34" w14:textId="77777777" w:rsidR="00377A8C" w:rsidRDefault="00377A8C" w:rsidP="001A58ED">
      <w:pPr>
        <w:jc w:val="center"/>
        <w:rPr>
          <w:rFonts w:hint="eastAsia"/>
        </w:rPr>
      </w:pPr>
    </w:p>
    <w:p w14:paraId="4E04C4F5" w14:textId="77777777" w:rsidR="00377A8C" w:rsidRDefault="00377A8C" w:rsidP="001A58ED">
      <w:pPr>
        <w:jc w:val="center"/>
        <w:rPr>
          <w:rFonts w:hint="eastAsia"/>
        </w:rPr>
      </w:pPr>
    </w:p>
    <w:p w14:paraId="5942ACAD" w14:textId="77777777" w:rsidR="00377A8C" w:rsidRDefault="00377A8C" w:rsidP="001A58ED">
      <w:pPr>
        <w:jc w:val="center"/>
        <w:rPr>
          <w:rFonts w:hint="eastAsia"/>
        </w:rPr>
      </w:pPr>
    </w:p>
    <w:p w14:paraId="5C69266F" w14:textId="77777777" w:rsidR="00377A8C" w:rsidRDefault="00377A8C" w:rsidP="001A58ED">
      <w:pPr>
        <w:jc w:val="center"/>
        <w:rPr>
          <w:rFonts w:hint="eastAsia"/>
        </w:rPr>
      </w:pPr>
    </w:p>
    <w:p w14:paraId="1063E2B0" w14:textId="2926B762" w:rsidR="005F780A" w:rsidRDefault="005F780A" w:rsidP="005F780A">
      <w:pPr>
        <w:jc w:val="center"/>
        <w:rPr>
          <w:rFonts w:hint="eastAsia"/>
        </w:rPr>
      </w:pPr>
      <w:r w:rsidRPr="005F780A">
        <w:rPr>
          <w:rFonts w:hint="eastAsia"/>
          <w:noProof/>
        </w:rPr>
        <w:lastRenderedPageBreak/>
        <w:drawing>
          <wp:inline distT="0" distB="0" distL="0" distR="0" wp14:anchorId="386EDEBE" wp14:editId="573D7D50">
            <wp:extent cx="4418719" cy="4086756"/>
            <wp:effectExtent l="0" t="0" r="1270" b="9525"/>
            <wp:docPr id="4697596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827" cy="409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A3646" w14:textId="77777777" w:rsidR="005F780A" w:rsidRPr="005F780A" w:rsidRDefault="005F780A" w:rsidP="005F780A">
      <w:pPr>
        <w:jc w:val="center"/>
        <w:rPr>
          <w:rFonts w:hint="eastAsia"/>
        </w:rPr>
      </w:pPr>
    </w:p>
    <w:p w14:paraId="7E3D328D" w14:textId="347D6F76" w:rsidR="005F780A" w:rsidRPr="00B41106" w:rsidRDefault="005F780A" w:rsidP="005F780A">
      <w:pPr>
        <w:jc w:val="center"/>
        <w:rPr>
          <w:rFonts w:ascii="Times New Roman" w:hAnsi="Times New Roman" w:cs="Times New Roman"/>
        </w:rPr>
      </w:pPr>
      <w:r w:rsidRPr="0069734E">
        <w:rPr>
          <w:rFonts w:ascii="Times New Roman" w:hAnsi="Times New Roman" w:cs="Times New Roman"/>
          <w:b/>
          <w:bCs/>
        </w:rPr>
        <w:t>Fig</w:t>
      </w:r>
      <w:r>
        <w:rPr>
          <w:rFonts w:ascii="Times New Roman" w:hAnsi="Times New Roman" w:cs="Times New Roman" w:hint="eastAsia"/>
          <w:b/>
          <w:bCs/>
        </w:rPr>
        <w:t>ure</w:t>
      </w:r>
      <w:r w:rsidRPr="0069734E">
        <w:rPr>
          <w:rFonts w:ascii="Times New Roman" w:hAnsi="Times New Roman" w:cs="Times New Roman"/>
          <w:b/>
          <w:bCs/>
        </w:rPr>
        <w:t xml:space="preserve"> S</w:t>
      </w:r>
      <w:r>
        <w:rPr>
          <w:rFonts w:ascii="Times New Roman" w:hAnsi="Times New Roman" w:cs="Times New Roman" w:hint="eastAsia"/>
          <w:b/>
          <w:bCs/>
        </w:rPr>
        <w:t>5</w:t>
      </w:r>
      <w:r w:rsidRPr="0069734E">
        <w:rPr>
          <w:rFonts w:ascii="Times New Roman" w:hAnsi="Times New Roman" w:cs="Times New Roman" w:hint="eastAsia"/>
          <w:b/>
          <w:bCs/>
        </w:rPr>
        <w:t>.</w:t>
      </w:r>
      <w:r w:rsidRPr="0069734E">
        <w:rPr>
          <w:rFonts w:ascii="Times New Roman" w:hAnsi="Times New Roman" w:cs="Times New Roman"/>
          <w:b/>
          <w:bCs/>
        </w:rPr>
        <w:t xml:space="preserve"> </w:t>
      </w:r>
      <w:r w:rsidRPr="005F780A">
        <w:rPr>
          <w:rFonts w:ascii="Times New Roman" w:hAnsi="Times New Roman" w:cs="Times New Roman" w:hint="eastAsia"/>
          <w:b/>
          <w:bCs/>
        </w:rPr>
        <w:t xml:space="preserve">LGALS9-CD45 interactions between </w:t>
      </w:r>
      <w:proofErr w:type="spellStart"/>
      <w:r w:rsidRPr="005F780A">
        <w:rPr>
          <w:rFonts w:ascii="Times New Roman" w:hAnsi="Times New Roman" w:cs="Times New Roman" w:hint="eastAsia"/>
          <w:b/>
          <w:bCs/>
        </w:rPr>
        <w:t>cDCs</w:t>
      </w:r>
      <w:proofErr w:type="spellEnd"/>
      <w:r w:rsidRPr="005F780A">
        <w:rPr>
          <w:rFonts w:ascii="Times New Roman" w:hAnsi="Times New Roman" w:cs="Times New Roman" w:hint="eastAsia"/>
          <w:b/>
          <w:bCs/>
        </w:rPr>
        <w:t xml:space="preserve"> and Treg subpopulations were significantly downregulated after MTT. </w:t>
      </w:r>
      <w:r w:rsidRPr="005F780A">
        <w:rPr>
          <w:rFonts w:ascii="Times New Roman" w:hAnsi="Times New Roman" w:cs="Times New Roman" w:hint="eastAsia"/>
        </w:rPr>
        <w:t xml:space="preserve">The probability of interaction of </w:t>
      </w:r>
      <w:proofErr w:type="spellStart"/>
      <w:r w:rsidRPr="005F780A">
        <w:rPr>
          <w:rFonts w:ascii="Times New Roman" w:hAnsi="Times New Roman" w:cs="Times New Roman" w:hint="eastAsia"/>
        </w:rPr>
        <w:t>cDCs</w:t>
      </w:r>
      <w:proofErr w:type="spellEnd"/>
      <w:r w:rsidRPr="005F780A">
        <w:rPr>
          <w:rFonts w:ascii="Times New Roman" w:hAnsi="Times New Roman" w:cs="Times New Roman" w:hint="eastAsia"/>
        </w:rPr>
        <w:t xml:space="preserve"> with Tregs was analyzed using the </w:t>
      </w:r>
      <w:proofErr w:type="spellStart"/>
      <w:r w:rsidRPr="005F780A">
        <w:rPr>
          <w:rFonts w:ascii="Times New Roman" w:hAnsi="Times New Roman" w:cs="Times New Roman" w:hint="eastAsia"/>
        </w:rPr>
        <w:t>CellChat</w:t>
      </w:r>
      <w:proofErr w:type="spellEnd"/>
      <w:r w:rsidRPr="005F780A">
        <w:rPr>
          <w:rFonts w:ascii="Times New Roman" w:hAnsi="Times New Roman" w:cs="Times New Roman" w:hint="eastAsia"/>
        </w:rPr>
        <w:t xml:space="preserve"> package.</w:t>
      </w:r>
    </w:p>
    <w:p w14:paraId="62CD50E3" w14:textId="77777777" w:rsidR="00377A8C" w:rsidRDefault="00377A8C" w:rsidP="001A58ED">
      <w:pPr>
        <w:jc w:val="center"/>
        <w:rPr>
          <w:rFonts w:hint="eastAsia"/>
        </w:rPr>
      </w:pPr>
    </w:p>
    <w:p w14:paraId="3E6EA4D8" w14:textId="77777777" w:rsidR="00C702DA" w:rsidRDefault="00C702DA" w:rsidP="001A58ED">
      <w:pPr>
        <w:jc w:val="center"/>
        <w:rPr>
          <w:rFonts w:hint="eastAsia"/>
        </w:rPr>
      </w:pPr>
    </w:p>
    <w:p w14:paraId="3D64AB6E" w14:textId="77777777" w:rsidR="00C702DA" w:rsidRDefault="00C702DA" w:rsidP="001A58ED">
      <w:pPr>
        <w:jc w:val="center"/>
        <w:rPr>
          <w:rFonts w:hint="eastAsia"/>
        </w:rPr>
      </w:pPr>
    </w:p>
    <w:p w14:paraId="677353E8" w14:textId="77777777" w:rsidR="00C702DA" w:rsidRDefault="00C702DA" w:rsidP="001A58ED">
      <w:pPr>
        <w:jc w:val="center"/>
        <w:rPr>
          <w:rFonts w:hint="eastAsia"/>
        </w:rPr>
      </w:pPr>
    </w:p>
    <w:p w14:paraId="59B03065" w14:textId="77777777" w:rsidR="00C702DA" w:rsidRDefault="00C702DA" w:rsidP="001A58ED">
      <w:pPr>
        <w:jc w:val="center"/>
        <w:rPr>
          <w:rFonts w:hint="eastAsia"/>
        </w:rPr>
      </w:pPr>
    </w:p>
    <w:p w14:paraId="047CEF43" w14:textId="77777777" w:rsidR="001A58ED" w:rsidRDefault="001A58ED" w:rsidP="001A58ED">
      <w:pPr>
        <w:pStyle w:val="a7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C7139E3" wp14:editId="6FC47623">
            <wp:extent cx="5256000" cy="3084791"/>
            <wp:effectExtent l="0" t="0" r="1905" b="1905"/>
            <wp:docPr id="4" name="图片 4" descr="C:\Users\29545\AppData\Local\Temp\{5B9ACCF3-893D-41D7-B865-AA8617713E71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9545\AppData\Local\Temp\{5B9ACCF3-893D-41D7-B865-AA8617713E71}.t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000" cy="308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39576" w14:textId="21EB1CCE" w:rsidR="001A58ED" w:rsidRPr="00B41106" w:rsidRDefault="005E219E" w:rsidP="001A58ED">
      <w:pPr>
        <w:jc w:val="center"/>
        <w:rPr>
          <w:rFonts w:ascii="Times New Roman" w:hAnsi="Times New Roman" w:cs="Times New Roman"/>
        </w:rPr>
      </w:pPr>
      <w:r w:rsidRPr="0069734E">
        <w:rPr>
          <w:rFonts w:ascii="Times New Roman" w:hAnsi="Times New Roman" w:cs="Times New Roman"/>
          <w:b/>
          <w:bCs/>
        </w:rPr>
        <w:t>Fig</w:t>
      </w:r>
      <w:r>
        <w:rPr>
          <w:rFonts w:ascii="Times New Roman" w:hAnsi="Times New Roman" w:cs="Times New Roman" w:hint="eastAsia"/>
          <w:b/>
          <w:bCs/>
        </w:rPr>
        <w:t>ure</w:t>
      </w:r>
      <w:r w:rsidR="001A58ED" w:rsidRPr="0069734E">
        <w:rPr>
          <w:rFonts w:ascii="Times New Roman" w:hAnsi="Times New Roman" w:cs="Times New Roman"/>
          <w:b/>
          <w:bCs/>
        </w:rPr>
        <w:t xml:space="preserve"> S</w:t>
      </w:r>
      <w:r w:rsidR="005F780A">
        <w:rPr>
          <w:rFonts w:ascii="Times New Roman" w:hAnsi="Times New Roman" w:cs="Times New Roman" w:hint="eastAsia"/>
          <w:b/>
          <w:bCs/>
        </w:rPr>
        <w:t>6</w:t>
      </w:r>
      <w:r w:rsidR="0069734E" w:rsidRPr="0069734E">
        <w:rPr>
          <w:rFonts w:ascii="Times New Roman" w:hAnsi="Times New Roman" w:cs="Times New Roman" w:hint="eastAsia"/>
          <w:b/>
          <w:bCs/>
        </w:rPr>
        <w:t>.</w:t>
      </w:r>
      <w:r w:rsidR="00B41106" w:rsidRPr="0069734E">
        <w:rPr>
          <w:rFonts w:ascii="Times New Roman" w:hAnsi="Times New Roman" w:cs="Times New Roman"/>
          <w:b/>
          <w:bCs/>
        </w:rPr>
        <w:t xml:space="preserve"> Operational procedure of the Multimodal Tumor Thermal Therapy: a typical case.</w:t>
      </w:r>
      <w:r w:rsidR="00B41106" w:rsidRPr="00B41106">
        <w:rPr>
          <w:rFonts w:ascii="Times New Roman" w:hAnsi="Times New Roman" w:cs="Times New Roman"/>
        </w:rPr>
        <w:t xml:space="preserve"> (A) The preoperative MRI; (B) The intraoperative CT images; (C) Cross-modal registration and fusion of preoperative MRI and intraoperative CT images; (D) CT images after 15 minutes of freezing process; (E) CT images after 15 minutes of RF heating at 95℃; (F) Post-ablation CT images.</w:t>
      </w:r>
    </w:p>
    <w:p w14:paraId="66B9AB94" w14:textId="77777777" w:rsidR="001A58ED" w:rsidRPr="00B41106" w:rsidRDefault="001A58ED" w:rsidP="001A58ED">
      <w:pPr>
        <w:jc w:val="center"/>
        <w:rPr>
          <w:rFonts w:ascii="Times New Roman" w:hAnsi="Times New Roman" w:cs="Times New Roman"/>
        </w:rPr>
      </w:pPr>
    </w:p>
    <w:sectPr w:rsidR="001A58ED" w:rsidRPr="00B4110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77B44B" w14:textId="77777777" w:rsidR="004F0C40" w:rsidRDefault="004F0C40" w:rsidP="00C3252F">
      <w:pPr>
        <w:rPr>
          <w:rFonts w:hint="eastAsia"/>
        </w:rPr>
      </w:pPr>
      <w:r>
        <w:separator/>
      </w:r>
    </w:p>
  </w:endnote>
  <w:endnote w:type="continuationSeparator" w:id="0">
    <w:p w14:paraId="7A29AE8B" w14:textId="77777777" w:rsidR="004F0C40" w:rsidRDefault="004F0C40" w:rsidP="00C3252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0C8A62" w14:textId="77777777" w:rsidR="004F0C40" w:rsidRDefault="004F0C40" w:rsidP="00C3252F">
      <w:pPr>
        <w:rPr>
          <w:rFonts w:hint="eastAsia"/>
        </w:rPr>
      </w:pPr>
      <w:r>
        <w:separator/>
      </w:r>
    </w:p>
  </w:footnote>
  <w:footnote w:type="continuationSeparator" w:id="0">
    <w:p w14:paraId="68B62527" w14:textId="77777777" w:rsidR="004F0C40" w:rsidRDefault="004F0C40" w:rsidP="00C3252F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0BBE"/>
    <w:rsid w:val="001753A0"/>
    <w:rsid w:val="001A58ED"/>
    <w:rsid w:val="001E6C78"/>
    <w:rsid w:val="0021022F"/>
    <w:rsid w:val="0031144A"/>
    <w:rsid w:val="00377A8C"/>
    <w:rsid w:val="003B3AD7"/>
    <w:rsid w:val="003C23B0"/>
    <w:rsid w:val="004B19C9"/>
    <w:rsid w:val="004F0C40"/>
    <w:rsid w:val="00523FA5"/>
    <w:rsid w:val="005A4967"/>
    <w:rsid w:val="005E219E"/>
    <w:rsid w:val="005F780A"/>
    <w:rsid w:val="006964E2"/>
    <w:rsid w:val="0069734E"/>
    <w:rsid w:val="0074407B"/>
    <w:rsid w:val="008B7B07"/>
    <w:rsid w:val="008F192E"/>
    <w:rsid w:val="00995F48"/>
    <w:rsid w:val="00AB0599"/>
    <w:rsid w:val="00B41106"/>
    <w:rsid w:val="00C3252F"/>
    <w:rsid w:val="00C41A39"/>
    <w:rsid w:val="00C60BBE"/>
    <w:rsid w:val="00C702DA"/>
    <w:rsid w:val="00C86AE4"/>
    <w:rsid w:val="00CC6D36"/>
    <w:rsid w:val="00D25A7B"/>
    <w:rsid w:val="00E96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718A74"/>
  <w15:chartTrackingRefBased/>
  <w15:docId w15:val="{0791CE9A-43D9-429A-9DE5-8F8EA733D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780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325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3252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325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3252F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C3252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651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9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616</TotalTime>
  <Pages>6</Pages>
  <Words>583</Words>
  <Characters>2867</Characters>
  <Application>Microsoft Office Word</Application>
  <DocSecurity>0</DocSecurity>
  <Lines>409</Lines>
  <Paragraphs>431</Paragraphs>
  <ScaleCrop>false</ScaleCrop>
  <Company/>
  <LinksUpToDate>false</LinksUpToDate>
  <CharactersWithSpaces>3019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王士成</dc:creator>
  <cp:keywords/>
  <dc:description/>
  <cp:lastModifiedBy>Shicheng Wang</cp:lastModifiedBy>
  <cp:revision>13</cp:revision>
  <dcterms:created xsi:type="dcterms:W3CDTF">2025-02-17T02:57:00Z</dcterms:created>
  <dcterms:modified xsi:type="dcterms:W3CDTF">2026-02-04T16:40:00Z</dcterms:modified>
</cp:coreProperties>
</file>